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A8C6" w14:textId="77777777" w:rsidR="00187463" w:rsidRPr="003B1DA3" w:rsidRDefault="00000000">
      <w:pPr>
        <w:pStyle w:val="Title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3B1DA3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Dandelion (Pu Gong Ying, Herba Taraxaci): Uses, Benefits, Doses, Safety, and TCM Perspective</w:t>
      </w:r>
    </w:p>
    <w:p w14:paraId="109E77BE" w14:textId="77777777" w:rsidR="00187463" w:rsidRPr="003B1DA3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3B1DA3">
        <w:rPr>
          <w:rFonts w:ascii="Times New Roman" w:hAnsi="Times New Roman" w:cs="Times New Roman"/>
          <w:color w:val="000000" w:themeColor="text1"/>
        </w:rPr>
        <w:t>What is Dandelion?</w:t>
      </w:r>
    </w:p>
    <w:p w14:paraId="2A647643" w14:textId="77777777" w:rsidR="00187463" w:rsidRPr="003B1DA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Dandelion refers primarily to Taraxacum mongolicum </w:t>
      </w:r>
      <w:proofErr w:type="gramStart"/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Hand.-</w:t>
      </w:r>
      <w:proofErr w:type="gramEnd"/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Mazz. and related Taraxacum species used in Traditional Chinese Medicine (TCM) as Pu Gong Ying. Classically, it is a clear‑heat, resolve‑toxicity herb that reduces swelling and dissipates nodules, especially for sores, carbuncles, mastitis, and red, painful eyes or throat. Modern herbal practice also uses dandelion leaf/root for hepatobiliary support, gentle diuresis, and metabolic health. [1][2]</w:t>
      </w:r>
    </w:p>
    <w:p w14:paraId="6B19B1B1" w14:textId="77777777" w:rsidR="00187463" w:rsidRPr="003B1DA3" w:rsidRDefault="00000000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Identity &amp; Taxonomy (Quick Reference)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5125"/>
      </w:tblGrid>
      <w:tr w:rsidR="003B1DA3" w:rsidRPr="003B1DA3" w14:paraId="6BB709E3" w14:textId="77777777" w:rsidTr="003B1DA3">
        <w:tc>
          <w:tcPr>
            <w:tcW w:w="3505" w:type="dxa"/>
          </w:tcPr>
          <w:p w14:paraId="53C2CCD5" w14:textId="77777777" w:rsidR="00187463" w:rsidRPr="003B1DA3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English Name:</w:t>
            </w:r>
          </w:p>
        </w:tc>
        <w:tc>
          <w:tcPr>
            <w:tcW w:w="5125" w:type="dxa"/>
          </w:tcPr>
          <w:p w14:paraId="7338F90B" w14:textId="77777777" w:rsidR="00187463" w:rsidRPr="003B1DA3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Dandelion</w:t>
            </w:r>
          </w:p>
        </w:tc>
      </w:tr>
      <w:tr w:rsidR="003B1DA3" w:rsidRPr="003B1DA3" w14:paraId="53301CA1" w14:textId="77777777" w:rsidTr="003B1DA3">
        <w:tc>
          <w:tcPr>
            <w:tcW w:w="3505" w:type="dxa"/>
          </w:tcPr>
          <w:p w14:paraId="68034312" w14:textId="77777777" w:rsidR="00187463" w:rsidRPr="003B1DA3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Latin Pharmaceutical Name:</w:t>
            </w:r>
          </w:p>
        </w:tc>
        <w:tc>
          <w:tcPr>
            <w:tcW w:w="5125" w:type="dxa"/>
          </w:tcPr>
          <w:p w14:paraId="6031023F" w14:textId="77777777" w:rsidR="00187463" w:rsidRPr="003B1DA3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Herba Taraxaci (Pu Gong Ying)</w:t>
            </w:r>
          </w:p>
        </w:tc>
      </w:tr>
      <w:tr w:rsidR="003B1DA3" w:rsidRPr="003B1DA3" w14:paraId="333493EB" w14:textId="77777777" w:rsidTr="003B1DA3">
        <w:tc>
          <w:tcPr>
            <w:tcW w:w="3505" w:type="dxa"/>
          </w:tcPr>
          <w:p w14:paraId="77C71BFC" w14:textId="77777777" w:rsidR="00187463" w:rsidRPr="003B1DA3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Common Names:</w:t>
            </w:r>
          </w:p>
        </w:tc>
        <w:tc>
          <w:tcPr>
            <w:tcW w:w="5125" w:type="dxa"/>
          </w:tcPr>
          <w:p w14:paraId="2C898809" w14:textId="77777777" w:rsidR="00187463" w:rsidRPr="003B1DA3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 Gong Ying; Dandelion herb/leaf/root</w:t>
            </w:r>
          </w:p>
        </w:tc>
      </w:tr>
      <w:tr w:rsidR="003B1DA3" w:rsidRPr="003B1DA3" w14:paraId="5AD80FAF" w14:textId="77777777" w:rsidTr="003B1DA3">
        <w:tc>
          <w:tcPr>
            <w:tcW w:w="3505" w:type="dxa"/>
          </w:tcPr>
          <w:p w14:paraId="031B5F43" w14:textId="77777777" w:rsidR="00187463" w:rsidRPr="003B1DA3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TCM Category (Entering Meridians):</w:t>
            </w:r>
          </w:p>
        </w:tc>
        <w:tc>
          <w:tcPr>
            <w:tcW w:w="5125" w:type="dxa"/>
          </w:tcPr>
          <w:p w14:paraId="4C224C5B" w14:textId="77777777" w:rsidR="00187463" w:rsidRPr="003B1DA3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Clear heat &amp; resolve toxicity; reduce swelling; dissipate nodules (enters Liver, Stomach)</w:t>
            </w:r>
          </w:p>
        </w:tc>
      </w:tr>
      <w:tr w:rsidR="003B1DA3" w:rsidRPr="003B1DA3" w14:paraId="6631DB95" w14:textId="77777777" w:rsidTr="003B1DA3">
        <w:tc>
          <w:tcPr>
            <w:tcW w:w="3505" w:type="dxa"/>
          </w:tcPr>
          <w:p w14:paraId="2DDE8823" w14:textId="77777777" w:rsidR="00187463" w:rsidRPr="003B1DA3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TCM Nature:</w:t>
            </w:r>
          </w:p>
        </w:tc>
        <w:tc>
          <w:tcPr>
            <w:tcW w:w="5125" w:type="dxa"/>
          </w:tcPr>
          <w:p w14:paraId="4D197F34" w14:textId="77777777" w:rsidR="00187463" w:rsidRPr="003B1DA3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Cold</w:t>
            </w:r>
          </w:p>
        </w:tc>
      </w:tr>
      <w:tr w:rsidR="003B1DA3" w:rsidRPr="003B1DA3" w14:paraId="06503FFD" w14:textId="77777777" w:rsidTr="003B1DA3">
        <w:tc>
          <w:tcPr>
            <w:tcW w:w="3505" w:type="dxa"/>
          </w:tcPr>
          <w:p w14:paraId="21C1E056" w14:textId="77777777" w:rsidR="00187463" w:rsidRPr="003B1DA3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TCM Taste(s):</w:t>
            </w:r>
          </w:p>
        </w:tc>
        <w:tc>
          <w:tcPr>
            <w:tcW w:w="5125" w:type="dxa"/>
          </w:tcPr>
          <w:p w14:paraId="25C80ABA" w14:textId="77777777" w:rsidR="00187463" w:rsidRPr="003B1DA3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Bitter, sweet</w:t>
            </w:r>
          </w:p>
        </w:tc>
      </w:tr>
      <w:tr w:rsidR="003B1DA3" w:rsidRPr="003B1DA3" w14:paraId="49996270" w14:textId="77777777" w:rsidTr="003B1DA3">
        <w:tc>
          <w:tcPr>
            <w:tcW w:w="3505" w:type="dxa"/>
          </w:tcPr>
          <w:p w14:paraId="4FB38C26" w14:textId="77777777" w:rsidR="00187463" w:rsidRPr="003B1DA3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Organ Affinity:</w:t>
            </w:r>
          </w:p>
        </w:tc>
        <w:tc>
          <w:tcPr>
            <w:tcW w:w="5125" w:type="dxa"/>
          </w:tcPr>
          <w:p w14:paraId="36147355" w14:textId="77777777" w:rsidR="00187463" w:rsidRPr="003B1DA3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Liver, Stomach (often also Spleen/Urinary Bladder by indication)</w:t>
            </w:r>
          </w:p>
        </w:tc>
      </w:tr>
      <w:tr w:rsidR="003B1DA3" w:rsidRPr="003B1DA3" w14:paraId="45D38CF8" w14:textId="77777777" w:rsidTr="003B1DA3">
        <w:tc>
          <w:tcPr>
            <w:tcW w:w="3505" w:type="dxa"/>
          </w:tcPr>
          <w:p w14:paraId="1C62455F" w14:textId="77777777" w:rsidR="00187463" w:rsidRPr="003B1DA3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Scientific Name:</w:t>
            </w:r>
          </w:p>
        </w:tc>
        <w:tc>
          <w:tcPr>
            <w:tcW w:w="5125" w:type="dxa"/>
          </w:tcPr>
          <w:p w14:paraId="010C0975" w14:textId="77777777" w:rsidR="00187463" w:rsidRPr="003B1DA3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Taraxacum mongolicum </w:t>
            </w:r>
            <w:proofErr w:type="gramStart"/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Hand.-</w:t>
            </w:r>
            <w:proofErr w:type="gramEnd"/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Mazz.; Taraxacum officinale F.</w:t>
            </w:r>
            <w:proofErr w:type="gramStart"/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H.Wigg</w:t>
            </w:r>
            <w:proofErr w:type="gramEnd"/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(Western herbalism)</w:t>
            </w:r>
          </w:p>
        </w:tc>
      </w:tr>
    </w:tbl>
    <w:p w14:paraId="5FD3DA2A" w14:textId="77777777" w:rsidR="00187463" w:rsidRPr="003B1DA3" w:rsidRDefault="00000000">
      <w:pPr>
        <w:pStyle w:val="Heading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1DA3">
        <w:rPr>
          <w:rFonts w:ascii="Times New Roman" w:hAnsi="Times New Roman" w:cs="Times New Roman"/>
          <w:color w:val="000000" w:themeColor="text1"/>
          <w:sz w:val="28"/>
          <w:szCs w:val="28"/>
        </w:rPr>
        <w:t>Key constituents (why it is bioactive)</w:t>
      </w:r>
    </w:p>
    <w:p w14:paraId="5D655AEB" w14:textId="77777777" w:rsidR="00187463" w:rsidRPr="003B1DA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Sesquiterpene lactones (e.g., taraxinic acid β‑D‑glucopyranosyl ester), triterpenoids (taraxasterol, β‑amyrin), phenolic acids (chlorogenic, caffeic), flavonoids (luteolin, apigenin), and polysaccharides including inulin. These map to anti‑inflammatory (NF‑κB/MAPK down‑regulation), antioxidant (Nrf2/HO‑1 activation), antimicrobial, cholagogue/diuretic, and hepatoprotective effects observed in modern studies. [3][4][5]</w:t>
      </w:r>
    </w:p>
    <w:p w14:paraId="145DC529" w14:textId="77777777" w:rsidR="00187463" w:rsidRPr="003B1DA3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3B1DA3">
        <w:rPr>
          <w:rFonts w:ascii="Times New Roman" w:hAnsi="Times New Roman" w:cs="Times New Roman"/>
          <w:color w:val="000000" w:themeColor="text1"/>
        </w:rPr>
        <w:t>Evidence-Supported Benefits (major "big blocks")</w:t>
      </w:r>
    </w:p>
    <w:p w14:paraId="6C617CED" w14:textId="77777777" w:rsidR="00187463" w:rsidRPr="003B1DA3" w:rsidRDefault="00000000">
      <w:pPr>
        <w:pStyle w:val="ListNumb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Clear heat, resolve toxicity; skin/soft‑tissue infections and mastitis (core TCM use)</w:t>
      </w:r>
    </w:p>
    <w:p w14:paraId="7302716D" w14:textId="77777777" w:rsidR="00187463" w:rsidRPr="003B1DA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Pu Gong Ying is classically chosen for hot, red, swollen lesions and mastitis. Modern data show antibacterial and anti‑inflammatory actions, including inhibition of pro‑inflammatory cytokines and support for local immune resolution; most clinical use is formula‑based. [1][3]</w:t>
      </w:r>
    </w:p>
    <w:p w14:paraId="3FC66101" w14:textId="77777777" w:rsidR="00187463" w:rsidRPr="003B1DA3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Hepatoprotective &amp; cholagogue support (modern focus)</w:t>
      </w:r>
    </w:p>
    <w:p w14:paraId="38842753" w14:textId="77777777" w:rsidR="00187463" w:rsidRPr="003B1DA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Dandelion root/leaf extracts demonstrate protection in toxin‑ or diet‑induced liver injury models and may promote bile flow; signals include reduced transaminases, improved steatosis markers, and antioxidant enzyme up‑regulation. Human trials remain limited and heterogeneous. [4][5]</w:t>
      </w:r>
    </w:p>
    <w:p w14:paraId="40E56B53" w14:textId="77777777" w:rsidR="00187463" w:rsidRPr="003B1DA3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Anti‑inflammatory &amp; antioxidant</w:t>
      </w:r>
    </w:p>
    <w:p w14:paraId="3C5336A1" w14:textId="77777777" w:rsidR="00187463" w:rsidRPr="003B1DA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Down‑regulation of NF‑κB/MAPK pathways and activation of Nrf2/HO‑1 have been documented with taraxasterol and phenolic fractions, supporting the traditional “clear heat” indication and modern use in inflammatory skin and liver conditions. [3][4]</w:t>
      </w:r>
    </w:p>
    <w:p w14:paraId="5F639268" w14:textId="77777777" w:rsidR="00187463" w:rsidRPr="003B1DA3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Antimicrobial/antiviral signals</w:t>
      </w:r>
    </w:p>
    <w:p w14:paraId="09F48A68" w14:textId="77777777" w:rsidR="00187463" w:rsidRPr="003B1DA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In vitro activity against selected bacteria and viruses has been reported (species/strain‑dependent), aligning with detoxifying indications. Clinical translation is preliminary; rely on pattern‑guided formulas rather than single‑agent use. [3]</w:t>
      </w:r>
    </w:p>
    <w:p w14:paraId="056E7D78" w14:textId="77777777" w:rsidR="00187463" w:rsidRPr="003B1DA3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Diuretic &amp; urinary comfort</w:t>
      </w:r>
    </w:p>
    <w:p w14:paraId="7AD01538" w14:textId="77777777" w:rsidR="00187463" w:rsidRPr="003B1DA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Leaf fractions exhibit mild diuretic effects (small human data show increased urination over hours), consistent with TCM use for damp‑heat and Western herbal use for gentle fluid management. [2][5]</w:t>
      </w:r>
    </w:p>
    <w:p w14:paraId="1BCB0121" w14:textId="77777777" w:rsidR="00187463" w:rsidRPr="003B1DA3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Glycemic &amp; lipid metabolism (adjunct)</w:t>
      </w:r>
    </w:p>
    <w:p w14:paraId="55F70529" w14:textId="77777777" w:rsidR="00187463" w:rsidRPr="003B1DA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Preclinical studies suggest improved insulin sensitivity, reduced lipogenesis, and favorable lipid modulation; larger controlled human studies are needed. [4][5]</w:t>
      </w:r>
    </w:p>
    <w:p w14:paraId="008DDC40" w14:textId="77777777" w:rsidR="00187463" w:rsidRPr="003B1DA3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Gastrointestinal function: bitter‑tonic &amp; prebiotic support</w:t>
      </w:r>
    </w:p>
    <w:p w14:paraId="5D473B5F" w14:textId="77777777" w:rsidR="00187463" w:rsidRPr="003B1DA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Bitter principles and inulin‑rich polysaccharides may aid bile secretion, appetite regulation, and bowel regularity via microbiome support—useful in dyspepsia or sluggish bowels accompanying heat/damp patterns. [2][5]</w:t>
      </w:r>
    </w:p>
    <w:p w14:paraId="10BD873A" w14:textId="77777777" w:rsidR="00187463" w:rsidRPr="003B1DA3" w:rsidRDefault="00000000">
      <w:pPr>
        <w:pStyle w:val="ListNumb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Eye/throat heat signs (pattern‑guided)</w:t>
      </w:r>
    </w:p>
    <w:p w14:paraId="51F98799" w14:textId="77777777" w:rsidR="00187463" w:rsidRPr="003B1DA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Used for red, painful eyes and sore throat when heat/fire predominates, often combined with other heat‑clearing herbs; empirical support with anti‑inflammatory mechanisms. [1]</w:t>
      </w:r>
    </w:p>
    <w:p w14:paraId="6CD3D604" w14:textId="77777777" w:rsidR="00187463" w:rsidRPr="003B1DA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Bottom line</w:t>
      </w: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: Dandelion (Pu Gong Ying) is a cold, bitter‑sweet heat‑clearing herb with broad detoxifying and anti‑inflammatory actions, notably for mastitis/sores, and modern signals for hepatoprotection, mild diuresis, and metabolic support. Best used within pattern‑guided formulas; standardize extracts when possible and align with lifestyle measures for liver/metabolic goals. [1][4][5]</w:t>
      </w:r>
    </w:p>
    <w:p w14:paraId="15C644B4" w14:textId="77777777" w:rsidR="00187463" w:rsidRPr="003B1DA3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How it’s used (TCM &amp; practical)</w:t>
      </w:r>
    </w:p>
    <w:p w14:paraId="72465A6B" w14:textId="77777777" w:rsidR="00187463" w:rsidRPr="003B1DA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Traditional functions: clears heat and resolves toxicity; reduces swelling and dissipates nodules; clears damp‑heat and promotes urination. Representative selections: mastitis/abscess with redness and pain, acute hot sores/carbuncles, red eyes or sore throat due to heat, damp‑heat dysenteric disorders, and urinary discomfort. [1][2]</w:t>
      </w:r>
    </w:p>
    <w:p w14:paraId="1007C172" w14:textId="77777777" w:rsidR="00187463" w:rsidRPr="003B1DA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Representative classical/modern uses (with notes):</w:t>
      </w:r>
    </w:p>
    <w:p w14:paraId="1494EE96" w14:textId="77777777" w:rsidR="00187463" w:rsidRPr="003B1DA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• Mastitis or hot, red breast swelling: pair with Jin Yin Hua and Lian Qiao; add Tong Cao to promote lactation if appropriate. [1]</w:t>
      </w:r>
    </w:p>
    <w:p w14:paraId="30919E80" w14:textId="77777777" w:rsidR="00187463" w:rsidRPr="003B1DA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• Acne/boils with heat‑toxicity: combine with Zi Hua Di Ding and Bai Hua She She Cao; consider short topical compresses. [1][3]</w:t>
      </w:r>
    </w:p>
    <w:p w14:paraId="5D7A5C34" w14:textId="77777777" w:rsidR="00187463" w:rsidRPr="003B1DA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• Hepatic/metabolic stress or NAFLD adjunct: use root extracts; pair with dietary change, exercise, and possibly turmeric (Jiang Huang) or Schisandra. Monitor enzymes. [4][5]</w:t>
      </w:r>
    </w:p>
    <w:p w14:paraId="3A303093" w14:textId="77777777" w:rsidR="00187463" w:rsidRPr="003B1DA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• Damp‑heat urinary discomfort: combine with Che Qian Zi and Fu Ling; ensure hydration and evaluation for infection. [2]</w:t>
      </w:r>
    </w:p>
    <w:p w14:paraId="65C450A4" w14:textId="77777777" w:rsidR="00187463" w:rsidRPr="003B1DA3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3B1DA3">
        <w:rPr>
          <w:rFonts w:ascii="Times New Roman" w:hAnsi="Times New Roman" w:cs="Times New Roman"/>
          <w:color w:val="000000" w:themeColor="text1"/>
        </w:rPr>
        <w:t>Adult Doses (How &amp; When to Use)</w:t>
      </w:r>
    </w:p>
    <w:p w14:paraId="37568A3B" w14:textId="375BB0E5" w:rsidR="00187463" w:rsidRPr="003B1DA3" w:rsidRDefault="001874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2349"/>
        <w:gridCol w:w="2738"/>
        <w:gridCol w:w="1423"/>
      </w:tblGrid>
      <w:tr w:rsidR="003B1DA3" w:rsidRPr="003B1DA3" w14:paraId="629435EF" w14:textId="77777777" w:rsidTr="009D16DC">
        <w:tc>
          <w:tcPr>
            <w:tcW w:w="2160" w:type="dxa"/>
          </w:tcPr>
          <w:p w14:paraId="0E01CD6E" w14:textId="77777777" w:rsidR="00187463" w:rsidRPr="003B1DA3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Form</w:t>
            </w:r>
          </w:p>
        </w:tc>
        <w:tc>
          <w:tcPr>
            <w:tcW w:w="2355" w:type="dxa"/>
          </w:tcPr>
          <w:p w14:paraId="7632C030" w14:textId="77777777" w:rsidR="00187463" w:rsidRPr="003B1DA3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Typical adult range</w:t>
            </w:r>
          </w:p>
        </w:tc>
        <w:tc>
          <w:tcPr>
            <w:tcW w:w="2883" w:type="dxa"/>
          </w:tcPr>
          <w:p w14:paraId="1403D95E" w14:textId="77777777" w:rsidR="00187463" w:rsidRPr="003B1DA3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Preparation / notes</w:t>
            </w:r>
          </w:p>
        </w:tc>
        <w:tc>
          <w:tcPr>
            <w:tcW w:w="1437" w:type="dxa"/>
          </w:tcPr>
          <w:p w14:paraId="72B69C39" w14:textId="77777777" w:rsidR="00187463" w:rsidRPr="003B1DA3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References</w:t>
            </w:r>
          </w:p>
        </w:tc>
      </w:tr>
      <w:tr w:rsidR="003B1DA3" w:rsidRPr="003B1DA3" w14:paraId="471280EE" w14:textId="77777777" w:rsidTr="009D16DC">
        <w:tc>
          <w:tcPr>
            <w:tcW w:w="2160" w:type="dxa"/>
          </w:tcPr>
          <w:p w14:paraId="6AE5FBFF" w14:textId="77777777" w:rsidR="00187463" w:rsidRPr="003B1DA3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Decoction (whole herb)</w:t>
            </w:r>
          </w:p>
        </w:tc>
        <w:tc>
          <w:tcPr>
            <w:tcW w:w="2355" w:type="dxa"/>
          </w:tcPr>
          <w:p w14:paraId="14014E3D" w14:textId="445651CE" w:rsidR="00187463" w:rsidRPr="003B1DA3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g per day (up to 60 g acute, by pattern)</w:t>
            </w:r>
          </w:p>
        </w:tc>
        <w:tc>
          <w:tcPr>
            <w:tcW w:w="2883" w:type="dxa"/>
          </w:tcPr>
          <w:p w14:paraId="11234385" w14:textId="77777777" w:rsidR="00187463" w:rsidRPr="003B1DA3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Use more for mastitis/abscess; combine per pattern; short boil preserves aromatics.</w:t>
            </w:r>
          </w:p>
        </w:tc>
        <w:tc>
          <w:tcPr>
            <w:tcW w:w="1437" w:type="dxa"/>
          </w:tcPr>
          <w:p w14:paraId="10E1F220" w14:textId="77777777" w:rsidR="00187463" w:rsidRPr="003B1DA3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[1][2]</w:t>
            </w:r>
          </w:p>
        </w:tc>
      </w:tr>
      <w:tr w:rsidR="003B1DA3" w:rsidRPr="003B1DA3" w14:paraId="27497653" w14:textId="77777777" w:rsidTr="009D16DC">
        <w:tc>
          <w:tcPr>
            <w:tcW w:w="2160" w:type="dxa"/>
          </w:tcPr>
          <w:p w14:paraId="2BE8F2FE" w14:textId="77777777" w:rsidR="00187463" w:rsidRPr="003B1DA3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Root/leaf tea</w:t>
            </w:r>
          </w:p>
        </w:tc>
        <w:tc>
          <w:tcPr>
            <w:tcW w:w="2355" w:type="dxa"/>
          </w:tcPr>
          <w:p w14:paraId="22BECD85" w14:textId="4A77B22A" w:rsidR="00187463" w:rsidRPr="003B1DA3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2–8 g dried root or leaf equivalent, 1</w:t>
            </w:r>
            <w:r w:rsid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3×/day</w:t>
            </w:r>
          </w:p>
        </w:tc>
        <w:tc>
          <w:tcPr>
            <w:tcW w:w="2883" w:type="dxa"/>
          </w:tcPr>
          <w:p w14:paraId="0CDF3997" w14:textId="77777777" w:rsidR="00187463" w:rsidRPr="003B1DA3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Western herbal practice; bitter‑tonic and choleretic emphasis.</w:t>
            </w:r>
          </w:p>
        </w:tc>
        <w:tc>
          <w:tcPr>
            <w:tcW w:w="1437" w:type="dxa"/>
          </w:tcPr>
          <w:p w14:paraId="6AB11A43" w14:textId="77777777" w:rsidR="00187463" w:rsidRPr="003B1DA3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[2][5]</w:t>
            </w:r>
          </w:p>
        </w:tc>
      </w:tr>
      <w:tr w:rsidR="003B1DA3" w:rsidRPr="003B1DA3" w14:paraId="2C2CA475" w14:textId="77777777" w:rsidTr="009D16DC">
        <w:tc>
          <w:tcPr>
            <w:tcW w:w="2160" w:type="dxa"/>
          </w:tcPr>
          <w:p w14:paraId="484D1CE7" w14:textId="77777777" w:rsidR="00187463" w:rsidRPr="003B1DA3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Granules/powder</w:t>
            </w:r>
          </w:p>
        </w:tc>
        <w:tc>
          <w:tcPr>
            <w:tcW w:w="2355" w:type="dxa"/>
          </w:tcPr>
          <w:p w14:paraId="515AA016" w14:textId="6AA03E01" w:rsidR="00187463" w:rsidRPr="003B1DA3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Dose to match 6</w:t>
            </w:r>
            <w:r w:rsid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g dried herb</w:t>
            </w:r>
          </w:p>
        </w:tc>
        <w:tc>
          <w:tcPr>
            <w:tcW w:w="2883" w:type="dxa"/>
          </w:tcPr>
          <w:p w14:paraId="1CBC417D" w14:textId="77777777" w:rsidR="00187463" w:rsidRPr="003B1DA3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Divide doses; evening not required unless targeting </w:t>
            </w: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throat/eyes discomfort at night.</w:t>
            </w:r>
          </w:p>
        </w:tc>
        <w:tc>
          <w:tcPr>
            <w:tcW w:w="1437" w:type="dxa"/>
          </w:tcPr>
          <w:p w14:paraId="7D29158C" w14:textId="77777777" w:rsidR="00187463" w:rsidRPr="003B1DA3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[2]</w:t>
            </w:r>
          </w:p>
        </w:tc>
      </w:tr>
      <w:tr w:rsidR="003B1DA3" w:rsidRPr="003B1DA3" w14:paraId="5B852C94" w14:textId="77777777" w:rsidTr="009D16DC">
        <w:tc>
          <w:tcPr>
            <w:tcW w:w="2160" w:type="dxa"/>
          </w:tcPr>
          <w:p w14:paraId="47ADD513" w14:textId="77777777" w:rsidR="00187463" w:rsidRPr="003B1DA3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Standardized extract</w:t>
            </w:r>
          </w:p>
        </w:tc>
        <w:tc>
          <w:tcPr>
            <w:tcW w:w="2355" w:type="dxa"/>
          </w:tcPr>
          <w:p w14:paraId="72D4190F" w14:textId="77777777" w:rsidR="00187463" w:rsidRPr="003B1DA3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 label (taraxasterol/phenolic markers if available)</w:t>
            </w:r>
          </w:p>
        </w:tc>
        <w:tc>
          <w:tcPr>
            <w:tcW w:w="2883" w:type="dxa"/>
          </w:tcPr>
          <w:p w14:paraId="4DD24883" w14:textId="77777777" w:rsidR="00187463" w:rsidRPr="003B1DA3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Products vary widely; prefer studied standardizations for liver/metabolic goals.</w:t>
            </w:r>
          </w:p>
        </w:tc>
        <w:tc>
          <w:tcPr>
            <w:tcW w:w="1437" w:type="dxa"/>
          </w:tcPr>
          <w:p w14:paraId="1734B15E" w14:textId="77777777" w:rsidR="00187463" w:rsidRPr="003B1DA3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[4][5]</w:t>
            </w:r>
          </w:p>
        </w:tc>
      </w:tr>
      <w:tr w:rsidR="003B1DA3" w:rsidRPr="003B1DA3" w14:paraId="31F9FAB8" w14:textId="77777777" w:rsidTr="009D16DC">
        <w:tc>
          <w:tcPr>
            <w:tcW w:w="2160" w:type="dxa"/>
          </w:tcPr>
          <w:p w14:paraId="1F0C03E8" w14:textId="77777777" w:rsidR="00187463" w:rsidRPr="003B1DA3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Topical compress/wash</w:t>
            </w:r>
          </w:p>
        </w:tc>
        <w:tc>
          <w:tcPr>
            <w:tcW w:w="2355" w:type="dxa"/>
          </w:tcPr>
          <w:p w14:paraId="2AFEA277" w14:textId="77777777" w:rsidR="00187463" w:rsidRPr="003B1DA3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 directed using cooled decoction</w:t>
            </w:r>
          </w:p>
        </w:tc>
        <w:tc>
          <w:tcPr>
            <w:tcW w:w="2883" w:type="dxa"/>
          </w:tcPr>
          <w:p w14:paraId="05AB7824" w14:textId="77777777" w:rsidR="00187463" w:rsidRPr="003B1DA3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Short applications over affected area for heat‑toxicity lesions; avoid broken skin without guidance.</w:t>
            </w:r>
          </w:p>
        </w:tc>
        <w:tc>
          <w:tcPr>
            <w:tcW w:w="1437" w:type="dxa"/>
          </w:tcPr>
          <w:p w14:paraId="1E2CA671" w14:textId="77777777" w:rsidR="00187463" w:rsidRPr="003B1DA3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[1]</w:t>
            </w:r>
          </w:p>
        </w:tc>
      </w:tr>
    </w:tbl>
    <w:p w14:paraId="5E142B20" w14:textId="77777777" w:rsidR="00187463" w:rsidRPr="003B1DA3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Safety, interactions &amp; who should avoid it</w:t>
      </w:r>
    </w:p>
    <w:p w14:paraId="46C75300" w14:textId="77777777" w:rsidR="00187463" w:rsidRPr="003B1DA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• Generally well tolerated; may cause GI upset in sensitive individuals. Avoid very cold dosing in Spleen‑qi deficiency with cold/damp. [1][2]</w:t>
      </w:r>
    </w:p>
    <w:p w14:paraId="67C801D0" w14:textId="77777777" w:rsidR="00187463" w:rsidRPr="003B1DA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• Biliary obstruction or acute gallstone colic: avoid cholagogue use; seek medical evaluation. [5]</w:t>
      </w:r>
    </w:p>
    <w:p w14:paraId="7EFA6818" w14:textId="77777777" w:rsidR="00187463" w:rsidRPr="003B1DA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• Allergy: possible cross‑reactivity in Asteraceae/Compositae‑sensitive individuals (ragweed, chrysanthemum). [3]</w:t>
      </w:r>
    </w:p>
    <w:p w14:paraId="67785142" w14:textId="77777777" w:rsidR="00187463" w:rsidRPr="003B1DA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• Drugs: theoretical interactions with diuretics (additive), and with narrow‑therapeutic‑index drugs metabolized by hepatic enzymes (due to antioxidant/enzyme modulation). Monitor clinically. [4][5]</w:t>
      </w:r>
    </w:p>
    <w:p w14:paraId="0DD24A70" w14:textId="77777777" w:rsidR="00187463" w:rsidRPr="003B1DA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• Pregnancy/lactation: traditional topical use for mastitis exists, but internal high‑dose medicinal use should be supervised by a qualified clinician. [1][2]</w:t>
      </w:r>
    </w:p>
    <w:p w14:paraId="577E6F05" w14:textId="77777777" w:rsidR="00187463" w:rsidRPr="003B1DA3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Notes for clinical use (quick)</w:t>
      </w:r>
    </w:p>
    <w:p w14:paraId="287605D5" w14:textId="77777777" w:rsidR="00187463" w:rsidRPr="003B1DA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• For mastitis: emphasize higher decoction doses early (within pattern), frequent warm compresses, and drainage evaluation when needed. [1]</w:t>
      </w:r>
    </w:p>
    <w:p w14:paraId="52CA8F40" w14:textId="28F915CD" w:rsidR="00187463" w:rsidRPr="003B1DA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• For metabolic goals: combine with diet/exercise and consider Schisandra or Astragalus; reassess liver enzymes and lipids after 8</w:t>
      </w:r>
      <w:r w:rsidR="003B1DA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12 weeks. [4]</w:t>
      </w:r>
    </w:p>
    <w:p w14:paraId="3FE6600B" w14:textId="77777777" w:rsidR="0018746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• If loose stools or abdominal chill occurs, reduce dose, add gentle qi harmonizers (e.g., Chen Pi), or shift to warmer adjuncts. [2]</w:t>
      </w:r>
    </w:p>
    <w:p w14:paraId="595B4496" w14:textId="77777777" w:rsidR="00110DDE" w:rsidRPr="003B1DA3" w:rsidRDefault="00110DDE" w:rsidP="00110DDE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Clinical Quick-Look Sheet — Dandelion (Pu Gong Ying, Herba Taraxaci)</w:t>
      </w:r>
    </w:p>
    <w:p w14:paraId="1D631F09" w14:textId="77777777" w:rsidR="00110DDE" w:rsidRPr="003B1DA3" w:rsidRDefault="00110DDE" w:rsidP="00110DDE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Use pattern-guided dosing. Combine with drainage, diet, and evaluation for infection or obstruction when appropriate.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55"/>
        <w:gridCol w:w="2156"/>
        <w:gridCol w:w="2159"/>
      </w:tblGrid>
      <w:tr w:rsidR="00110DDE" w:rsidRPr="003B1DA3" w14:paraId="3BFB2838" w14:textId="77777777" w:rsidTr="0063152B">
        <w:tc>
          <w:tcPr>
            <w:tcW w:w="2160" w:type="dxa"/>
          </w:tcPr>
          <w:p w14:paraId="7EAA6F5D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Clinical scenario / pattern</w:t>
            </w:r>
          </w:p>
        </w:tc>
        <w:tc>
          <w:tcPr>
            <w:tcW w:w="2160" w:type="dxa"/>
          </w:tcPr>
          <w:p w14:paraId="6B7F2D7B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Dosing &amp; form</w:t>
            </w:r>
          </w:p>
        </w:tc>
        <w:tc>
          <w:tcPr>
            <w:tcW w:w="2160" w:type="dxa"/>
          </w:tcPr>
          <w:p w14:paraId="0900BAB4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Pairing examples (why)</w:t>
            </w:r>
          </w:p>
        </w:tc>
        <w:tc>
          <w:tcPr>
            <w:tcW w:w="2160" w:type="dxa"/>
          </w:tcPr>
          <w:p w14:paraId="7C0737F8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Monitoring &amp; notes</w:t>
            </w:r>
          </w:p>
        </w:tc>
      </w:tr>
      <w:tr w:rsidR="00110DDE" w:rsidRPr="003B1DA3" w14:paraId="01805D97" w14:textId="77777777" w:rsidTr="0063152B">
        <w:tc>
          <w:tcPr>
            <w:tcW w:w="2160" w:type="dxa"/>
          </w:tcPr>
          <w:p w14:paraId="2D42C13D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Mastitis with hot, red swelling (early)</w:t>
            </w:r>
          </w:p>
        </w:tc>
        <w:tc>
          <w:tcPr>
            <w:tcW w:w="2160" w:type="dxa"/>
          </w:tcPr>
          <w:p w14:paraId="74FC1347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Decoction 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 g/day split; short boil; topical warm compress with cooled decoction</w:t>
            </w:r>
          </w:p>
        </w:tc>
        <w:tc>
          <w:tcPr>
            <w:tcW w:w="2160" w:type="dxa"/>
          </w:tcPr>
          <w:p w14:paraId="057C8DFF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Jin Yin Hua + Lian Qiao (clear heat-toxin); add Tong Cao if lactation support needed</w:t>
            </w:r>
          </w:p>
        </w:tc>
        <w:tc>
          <w:tcPr>
            <w:tcW w:w="2160" w:type="dxa"/>
          </w:tcPr>
          <w:p w14:paraId="16602537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Assess for abscess; temperature and pain; continue compresses 2–3×/day; seek surgical eval if fluctuance</w:t>
            </w:r>
          </w:p>
        </w:tc>
      </w:tr>
      <w:tr w:rsidR="00110DDE" w:rsidRPr="003B1DA3" w14:paraId="674C88A8" w14:textId="77777777" w:rsidTr="0063152B">
        <w:tc>
          <w:tcPr>
            <w:tcW w:w="2160" w:type="dxa"/>
          </w:tcPr>
          <w:p w14:paraId="34931C95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Hot sores/carbuncles or acne flares</w:t>
            </w:r>
          </w:p>
        </w:tc>
        <w:tc>
          <w:tcPr>
            <w:tcW w:w="2160" w:type="dxa"/>
          </w:tcPr>
          <w:p w14:paraId="0ABC58D9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Decoction 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g/day; 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days by response</w:t>
            </w:r>
          </w:p>
        </w:tc>
        <w:tc>
          <w:tcPr>
            <w:tcW w:w="2160" w:type="dxa"/>
          </w:tcPr>
          <w:p w14:paraId="76A93E34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Zi Hua Di Ding; Bai Hua She </w:t>
            </w:r>
            <w:proofErr w:type="spellStart"/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She</w:t>
            </w:r>
            <w:proofErr w:type="spellEnd"/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Cao; short topical compresses</w:t>
            </w:r>
          </w:p>
        </w:tc>
        <w:tc>
          <w:tcPr>
            <w:tcW w:w="2160" w:type="dxa"/>
          </w:tcPr>
          <w:p w14:paraId="55C45061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Skin response, erythema, tenderness; stop topical if skin breaks</w:t>
            </w:r>
          </w:p>
        </w:tc>
      </w:tr>
      <w:tr w:rsidR="00110DDE" w:rsidRPr="003B1DA3" w14:paraId="508EDD77" w14:textId="77777777" w:rsidTr="0063152B">
        <w:tc>
          <w:tcPr>
            <w:tcW w:w="2160" w:type="dxa"/>
          </w:tcPr>
          <w:p w14:paraId="7E2372B0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Sore throat/red, painful eyes (heat)</w:t>
            </w:r>
          </w:p>
        </w:tc>
        <w:tc>
          <w:tcPr>
            <w:tcW w:w="2160" w:type="dxa"/>
          </w:tcPr>
          <w:p w14:paraId="30F3CC17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Decoction 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g/day; lozenges/teas for throat comfort</w:t>
            </w:r>
          </w:p>
        </w:tc>
        <w:tc>
          <w:tcPr>
            <w:tcW w:w="2160" w:type="dxa"/>
          </w:tcPr>
          <w:p w14:paraId="13E95577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Lian Qiao; Ju Hua; Bo He (briefly)</w:t>
            </w:r>
          </w:p>
        </w:tc>
        <w:tc>
          <w:tcPr>
            <w:tcW w:w="2160" w:type="dxa"/>
          </w:tcPr>
          <w:p w14:paraId="7980782A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Rule out streptococcal infection; hydration; avoid spicy/alcohol</w:t>
            </w:r>
          </w:p>
        </w:tc>
      </w:tr>
      <w:tr w:rsidR="00110DDE" w:rsidRPr="003B1DA3" w14:paraId="578F2019" w14:textId="77777777" w:rsidTr="0063152B">
        <w:tc>
          <w:tcPr>
            <w:tcW w:w="2160" w:type="dxa"/>
          </w:tcPr>
          <w:p w14:paraId="13D301F7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Hepatic/metabolic stress; NAFLD adjunct</w:t>
            </w:r>
          </w:p>
        </w:tc>
        <w:tc>
          <w:tcPr>
            <w:tcW w:w="2160" w:type="dxa"/>
          </w:tcPr>
          <w:p w14:paraId="20FF0B24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Root extract per label or decoction 15–30 g/day; 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weeks</w:t>
            </w:r>
          </w:p>
        </w:tc>
        <w:tc>
          <w:tcPr>
            <w:tcW w:w="2160" w:type="dxa"/>
          </w:tcPr>
          <w:p w14:paraId="735B3692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Schisandra (lignan-standardized); Astragalus; turmeric (Jiang Huang)</w:t>
            </w:r>
          </w:p>
        </w:tc>
        <w:tc>
          <w:tcPr>
            <w:tcW w:w="2160" w:type="dxa"/>
          </w:tcPr>
          <w:p w14:paraId="0D497EB8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ALT/AST and lipids at baseline and 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weeks; weight, waist, energy</w:t>
            </w:r>
          </w:p>
        </w:tc>
      </w:tr>
      <w:tr w:rsidR="00110DDE" w:rsidRPr="003B1DA3" w14:paraId="55079438" w14:textId="77777777" w:rsidTr="0063152B">
        <w:tc>
          <w:tcPr>
            <w:tcW w:w="2160" w:type="dxa"/>
          </w:tcPr>
          <w:p w14:paraId="28CF5552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Damp-heat urinary discomfort</w:t>
            </w:r>
          </w:p>
        </w:tc>
        <w:tc>
          <w:tcPr>
            <w:tcW w:w="2160" w:type="dxa"/>
          </w:tcPr>
          <w:p w14:paraId="3508F665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Leaf/whole herb decoction 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g/day; 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days</w:t>
            </w:r>
          </w:p>
        </w:tc>
        <w:tc>
          <w:tcPr>
            <w:tcW w:w="2160" w:type="dxa"/>
          </w:tcPr>
          <w:p w14:paraId="33E13EBC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 Qian Zi; Fu Ling; Hua Shi as indicated</w:t>
            </w:r>
          </w:p>
        </w:tc>
        <w:tc>
          <w:tcPr>
            <w:tcW w:w="2160" w:type="dxa"/>
          </w:tcPr>
          <w:p w14:paraId="6330750E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Urine frequency/urgency, dysuria scores; rule out UTI; hydration</w:t>
            </w:r>
          </w:p>
        </w:tc>
      </w:tr>
      <w:tr w:rsidR="00110DDE" w:rsidRPr="003B1DA3" w14:paraId="6AA4F817" w14:textId="77777777" w:rsidTr="0063152B">
        <w:tc>
          <w:tcPr>
            <w:tcW w:w="2160" w:type="dxa"/>
          </w:tcPr>
          <w:p w14:paraId="1ECE0508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Bitter-tonic</w:t>
            </w:r>
            <w:proofErr w:type="gramEnd"/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for dyspepsia/sluggish bowels</w:t>
            </w:r>
          </w:p>
        </w:tc>
        <w:tc>
          <w:tcPr>
            <w:tcW w:w="2160" w:type="dxa"/>
          </w:tcPr>
          <w:p w14:paraId="60A3D1D4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Root/leaf tea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g dried equivalent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2×/day before meals</w:t>
            </w:r>
          </w:p>
        </w:tc>
        <w:tc>
          <w:tcPr>
            <w:tcW w:w="2160" w:type="dxa"/>
          </w:tcPr>
          <w:p w14:paraId="07B5AEA0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Chen Pi; mild carminatives (e.g., Sha Ren)</w:t>
            </w:r>
          </w:p>
        </w:tc>
        <w:tc>
          <w:tcPr>
            <w:tcW w:w="2160" w:type="dxa"/>
          </w:tcPr>
          <w:p w14:paraId="5FF8E639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Appetite, bloating, stool form; avoid if chills/loose stools</w:t>
            </w:r>
          </w:p>
        </w:tc>
      </w:tr>
      <w:tr w:rsidR="00110DDE" w:rsidRPr="003B1DA3" w14:paraId="0EE6A7B2" w14:textId="77777777" w:rsidTr="0063152B">
        <w:tc>
          <w:tcPr>
            <w:tcW w:w="2160" w:type="dxa"/>
          </w:tcPr>
          <w:p w14:paraId="55CE6CF6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Post-inflammatory skin care (adjunct)</w:t>
            </w:r>
          </w:p>
        </w:tc>
        <w:tc>
          <w:tcPr>
            <w:tcW w:w="2160" w:type="dxa"/>
          </w:tcPr>
          <w:p w14:paraId="6B36F4B4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Topical washes: cooled decoction, brief applications</w:t>
            </w:r>
          </w:p>
        </w:tc>
        <w:tc>
          <w:tcPr>
            <w:tcW w:w="2160" w:type="dxa"/>
          </w:tcPr>
          <w:p w14:paraId="36568757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Jin Yin Hua wash; calendula (Western herb)</w:t>
            </w:r>
          </w:p>
        </w:tc>
        <w:tc>
          <w:tcPr>
            <w:tcW w:w="2160" w:type="dxa"/>
          </w:tcPr>
          <w:p w14:paraId="3092E84D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Stop if irritation; avoid broken skin unless supervised</w:t>
            </w:r>
          </w:p>
        </w:tc>
      </w:tr>
      <w:tr w:rsidR="00110DDE" w:rsidRPr="003B1DA3" w14:paraId="187D64B7" w14:textId="77777777" w:rsidTr="0063152B">
        <w:tc>
          <w:tcPr>
            <w:tcW w:w="2160" w:type="dxa"/>
          </w:tcPr>
          <w:p w14:paraId="41BC0359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General detoxifying support (short course)</w:t>
            </w:r>
          </w:p>
        </w:tc>
        <w:tc>
          <w:tcPr>
            <w:tcW w:w="2160" w:type="dxa"/>
          </w:tcPr>
          <w:p w14:paraId="64D94333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Decoction 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g/day for 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days</w:t>
            </w:r>
          </w:p>
        </w:tc>
        <w:tc>
          <w:tcPr>
            <w:tcW w:w="2160" w:type="dxa"/>
          </w:tcPr>
          <w:p w14:paraId="7DF3DB82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Pair per dominant pattern (heat-toxin, damp-heat, phlegm-heat)</w:t>
            </w:r>
          </w:p>
        </w:tc>
        <w:tc>
          <w:tcPr>
            <w:tcW w:w="2160" w:type="dxa"/>
          </w:tcPr>
          <w:p w14:paraId="0F38FE38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Watch for signs of coldness or loose stools; adjust with qi harmonizers</w:t>
            </w:r>
          </w:p>
        </w:tc>
      </w:tr>
    </w:tbl>
    <w:p w14:paraId="1D8D8711" w14:textId="77777777" w:rsidR="00110DDE" w:rsidRPr="003B1DA3" w:rsidRDefault="00110DDE" w:rsidP="00110D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834EB2" w14:textId="77777777" w:rsidR="00110DDE" w:rsidRPr="003B1DA3" w:rsidRDefault="00110DDE" w:rsidP="00110DDE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Contraindications &amp; Cautions (use with clinical judgment)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314"/>
      </w:tblGrid>
      <w:tr w:rsidR="00110DDE" w:rsidRPr="003B1DA3" w14:paraId="35CE13D0" w14:textId="77777777" w:rsidTr="0063152B">
        <w:tc>
          <w:tcPr>
            <w:tcW w:w="4320" w:type="dxa"/>
          </w:tcPr>
          <w:p w14:paraId="1D6EF35C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4320" w:type="dxa"/>
          </w:tcPr>
          <w:p w14:paraId="447ACB17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Details</w:t>
            </w:r>
          </w:p>
        </w:tc>
      </w:tr>
      <w:tr w:rsidR="00110DDE" w:rsidRPr="003B1DA3" w14:paraId="69708AE5" w14:textId="77777777" w:rsidTr="0063152B">
        <w:tc>
          <w:tcPr>
            <w:tcW w:w="4320" w:type="dxa"/>
          </w:tcPr>
          <w:p w14:paraId="3DDADFF7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Biliary obstruction / acute gallstone colic</w:t>
            </w:r>
          </w:p>
        </w:tc>
        <w:tc>
          <w:tcPr>
            <w:tcW w:w="4320" w:type="dxa"/>
          </w:tcPr>
          <w:p w14:paraId="10CED290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Avoid cholagogue actions; refer for medical evaluation.</w:t>
            </w:r>
          </w:p>
        </w:tc>
      </w:tr>
      <w:tr w:rsidR="00110DDE" w:rsidRPr="003B1DA3" w14:paraId="495711E4" w14:textId="77777777" w:rsidTr="0063152B">
        <w:tc>
          <w:tcPr>
            <w:tcW w:w="4320" w:type="dxa"/>
          </w:tcPr>
          <w:p w14:paraId="1D8D4FF4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Spleen-qi deficiency with cold/damp</w:t>
            </w:r>
          </w:p>
        </w:tc>
        <w:tc>
          <w:tcPr>
            <w:tcW w:w="4320" w:type="dxa"/>
          </w:tcPr>
          <w:p w14:paraId="51411889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Cold, bitter nature may aggravate loose stools or abdominal chill; reduce dose or warm the formula.</w:t>
            </w:r>
          </w:p>
        </w:tc>
      </w:tr>
      <w:tr w:rsidR="00110DDE" w:rsidRPr="003B1DA3" w14:paraId="68C256C3" w14:textId="77777777" w:rsidTr="0063152B">
        <w:tc>
          <w:tcPr>
            <w:tcW w:w="4320" w:type="dxa"/>
          </w:tcPr>
          <w:p w14:paraId="2C5634AA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Asteraceae/Compositae allergy</w:t>
            </w:r>
          </w:p>
        </w:tc>
        <w:tc>
          <w:tcPr>
            <w:tcW w:w="4320" w:type="dxa"/>
          </w:tcPr>
          <w:p w14:paraId="022F39A0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Cross-reactivity possible (e.g., ragweed, chrysanthemum). Discontinue if reactions occur.</w:t>
            </w:r>
          </w:p>
        </w:tc>
      </w:tr>
      <w:tr w:rsidR="00110DDE" w:rsidRPr="003B1DA3" w14:paraId="364870DF" w14:textId="77777777" w:rsidTr="0063152B">
        <w:tc>
          <w:tcPr>
            <w:tcW w:w="4320" w:type="dxa"/>
          </w:tcPr>
          <w:p w14:paraId="0287540F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Drug interactions (theoretical)</w:t>
            </w:r>
          </w:p>
        </w:tc>
        <w:tc>
          <w:tcPr>
            <w:tcW w:w="4320" w:type="dxa"/>
          </w:tcPr>
          <w:p w14:paraId="1CB06612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Additive with diuretics; enzyme modulation with narrow-therapeutic-index drugs—monitor clinically.</w:t>
            </w:r>
          </w:p>
        </w:tc>
      </w:tr>
      <w:tr w:rsidR="00110DDE" w:rsidRPr="003B1DA3" w14:paraId="0372739A" w14:textId="77777777" w:rsidTr="0063152B">
        <w:tc>
          <w:tcPr>
            <w:tcW w:w="4320" w:type="dxa"/>
          </w:tcPr>
          <w:p w14:paraId="141EEB90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Pregnancy/lactation</w:t>
            </w:r>
          </w:p>
        </w:tc>
        <w:tc>
          <w:tcPr>
            <w:tcW w:w="4320" w:type="dxa"/>
          </w:tcPr>
          <w:p w14:paraId="013FB0E8" w14:textId="77777777" w:rsidR="00110DDE" w:rsidRPr="003B1DA3" w:rsidRDefault="00110DDE" w:rsidP="006315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1D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Topical mastitis uses exist; internal high-dose medicinal use should be clinician-directed.</w:t>
            </w:r>
          </w:p>
        </w:tc>
      </w:tr>
    </w:tbl>
    <w:p w14:paraId="58C97AB7" w14:textId="77777777" w:rsidR="00110DDE" w:rsidRPr="003B1DA3" w:rsidRDefault="00110DDE" w:rsidP="00110DDE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Monitoring checklist (pick relevant items)</w:t>
      </w:r>
    </w:p>
    <w:p w14:paraId="4475A46C" w14:textId="77777777" w:rsidR="00110DDE" w:rsidRPr="003B1DA3" w:rsidRDefault="00110DDE" w:rsidP="00110D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• Liver enzymes (ALT/AST) and lipids for metabolic protocols (baseline, week 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12).</w:t>
      </w:r>
    </w:p>
    <w:p w14:paraId="70318E9C" w14:textId="77777777" w:rsidR="00110DDE" w:rsidRPr="003B1DA3" w:rsidRDefault="00110DDE" w:rsidP="00110D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• Signs of abscess or systemic infection in mastitis/sores; escalate care promptly.</w:t>
      </w:r>
    </w:p>
    <w:p w14:paraId="3838EC89" w14:textId="77777777" w:rsidR="00110DDE" w:rsidRPr="003B1DA3" w:rsidRDefault="00110DDE" w:rsidP="00110D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• GI tolerance (bloating, stool form, abdominal chill); adjust dose/partners as needed.</w:t>
      </w:r>
    </w:p>
    <w:p w14:paraId="7AD712F7" w14:textId="77777777" w:rsidR="00110DDE" w:rsidRPr="003B1DA3" w:rsidRDefault="00110DDE" w:rsidP="00110D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• Urinary symptoms resolution within 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5 days; culture if persistent/worsening.</w:t>
      </w:r>
    </w:p>
    <w:p w14:paraId="27FF8DB6" w14:textId="77777777" w:rsidR="00110DDE" w:rsidRPr="003B1DA3" w:rsidRDefault="00110DDE" w:rsidP="00110D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• Skin tolerance for topical washes; discontinue if irritation or breakage.</w:t>
      </w:r>
    </w:p>
    <w:p w14:paraId="11EC3BE3" w14:textId="77777777" w:rsidR="00110DDE" w:rsidRPr="003B1DA3" w:rsidRDefault="00110DDE" w:rsidP="00110D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• Dietary alignment (reduced alcohol/spicy/greasy), hydration, and sleep quality.</w:t>
      </w:r>
    </w:p>
    <w:p w14:paraId="2991CC67" w14:textId="77777777" w:rsidR="00110DDE" w:rsidRPr="003B1DA3" w:rsidRDefault="00110D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FF5F04" w14:textId="77777777" w:rsidR="00187463" w:rsidRPr="003B1DA3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References</w:t>
      </w:r>
    </w:p>
    <w:p w14:paraId="76ECC7D5" w14:textId="77777777" w:rsidR="00187463" w:rsidRPr="003B1DA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[1] Standard TCM materia medica (Pu Gong Ying): functions, channels, dosing, indications (mastitis/abscess, sore throat, red eyes).</w:t>
      </w:r>
    </w:p>
    <w:p w14:paraId="74BB3D19" w14:textId="77777777" w:rsidR="00187463" w:rsidRPr="003B1DA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[2] English‑language TCM monographs/teaching notes and Western herbal guides for dandelion leaf/root (diuretic, cholagogue/bitter).</w:t>
      </w:r>
    </w:p>
    <w:p w14:paraId="4E23D88D" w14:textId="77777777" w:rsidR="00187463" w:rsidRPr="003B1DA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[3] Pharmacology summaries: antibacterial/antiviral signals; taraxasterol and sesquiterpene lactones; anti‑inflammatory pathways.</w:t>
      </w:r>
    </w:p>
    <w:p w14:paraId="5037656D" w14:textId="77777777" w:rsidR="00187463" w:rsidRPr="003B1DA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[4] Hepatoprotective/antioxidant reviews and liver‑injury models; Nrf2/HO‑1, NF‑κB modulation; bile flow support.</w:t>
      </w:r>
    </w:p>
    <w:p w14:paraId="783AD605" w14:textId="77777777" w:rsidR="00187463" w:rsidRPr="003B1DA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t>[5] Human/pragmatic data on diuresis and metabolic markers; variability by species, part, and extract standardization.</w:t>
      </w:r>
    </w:p>
    <w:p w14:paraId="04316C57" w14:textId="77777777" w:rsidR="00187463" w:rsidRPr="003B1DA3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1DA3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sectPr w:rsidR="00187463" w:rsidRPr="003B1DA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7737560">
    <w:abstractNumId w:val="8"/>
  </w:num>
  <w:num w:numId="2" w16cid:durableId="380833038">
    <w:abstractNumId w:val="6"/>
  </w:num>
  <w:num w:numId="3" w16cid:durableId="2041584172">
    <w:abstractNumId w:val="5"/>
  </w:num>
  <w:num w:numId="4" w16cid:durableId="1180896614">
    <w:abstractNumId w:val="4"/>
  </w:num>
  <w:num w:numId="5" w16cid:durableId="2070767081">
    <w:abstractNumId w:val="7"/>
  </w:num>
  <w:num w:numId="6" w16cid:durableId="1140340751">
    <w:abstractNumId w:val="3"/>
  </w:num>
  <w:num w:numId="7" w16cid:durableId="799109005">
    <w:abstractNumId w:val="2"/>
  </w:num>
  <w:num w:numId="8" w16cid:durableId="171184448">
    <w:abstractNumId w:val="1"/>
  </w:num>
  <w:num w:numId="9" w16cid:durableId="181013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0DDE"/>
    <w:rsid w:val="0015074B"/>
    <w:rsid w:val="00187463"/>
    <w:rsid w:val="0029639D"/>
    <w:rsid w:val="00326F90"/>
    <w:rsid w:val="003B1DA3"/>
    <w:rsid w:val="006E2DF3"/>
    <w:rsid w:val="006F27E7"/>
    <w:rsid w:val="009B3568"/>
    <w:rsid w:val="009D16D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8F165B"/>
  <w14:defaultImageDpi w14:val="300"/>
  <w15:docId w15:val="{8E241737-B3CE-8C47-9629-946AD0A9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Jing Liu</cp:lastModifiedBy>
  <cp:revision>5</cp:revision>
  <dcterms:created xsi:type="dcterms:W3CDTF">2025-08-16T05:42:00Z</dcterms:created>
  <dcterms:modified xsi:type="dcterms:W3CDTF">2025-09-02T08:05:00Z</dcterms:modified>
  <cp:category/>
</cp:coreProperties>
</file>